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29402" w14:textId="77777777" w:rsidR="00AA7557" w:rsidRDefault="00AA7557"/>
    <w:p w14:paraId="16F358A0" w14:textId="77777777" w:rsidR="00AA7557" w:rsidRDefault="00AA7557"/>
    <w:p w14:paraId="40F2D6AD" w14:textId="77777777" w:rsidR="00AA7557" w:rsidRDefault="00AA7557"/>
    <w:p w14:paraId="272729B1" w14:textId="77777777" w:rsidR="00AA7557" w:rsidRDefault="00AA7557"/>
    <w:p w14:paraId="0E67EA78" w14:textId="77777777" w:rsidR="00AA7557" w:rsidRDefault="00AA7557"/>
    <w:p w14:paraId="21EF210C" w14:textId="77777777" w:rsidR="00AA7557" w:rsidRDefault="00AA7557"/>
    <w:p w14:paraId="68A1EA4C" w14:textId="77777777" w:rsidR="00AA7557" w:rsidRDefault="00AA7557"/>
    <w:p w14:paraId="2E5B5CBB" w14:textId="653BCE0D" w:rsidR="00674806" w:rsidRDefault="00AA7557">
      <w:pPr>
        <w:rPr>
          <w:sz w:val="52"/>
          <w:szCs w:val="52"/>
        </w:rPr>
      </w:pPr>
      <w:r w:rsidRPr="00AA7557">
        <w:rPr>
          <w:sz w:val="52"/>
          <w:szCs w:val="52"/>
        </w:rPr>
        <w:t>Жизненный цикл программного обеспечения</w:t>
      </w:r>
    </w:p>
    <w:p w14:paraId="425CAD34" w14:textId="79CE0D06" w:rsidR="00AA7557" w:rsidRPr="00AA7557" w:rsidRDefault="00AA7557">
      <w:pPr>
        <w:rPr>
          <w:sz w:val="40"/>
          <w:szCs w:val="40"/>
        </w:rPr>
      </w:pPr>
      <w:r>
        <w:rPr>
          <w:sz w:val="40"/>
          <w:szCs w:val="40"/>
        </w:rPr>
        <w:t>Специализированное программное обеспечение по автоматизированной обработке цифровых материалов водных биоресурсов</w:t>
      </w:r>
    </w:p>
    <w:p w14:paraId="02AD428A" w14:textId="4BDE4F2C" w:rsidR="00AA7557" w:rsidRDefault="00AA7557">
      <w:pPr>
        <w:rPr>
          <w:sz w:val="52"/>
          <w:szCs w:val="52"/>
        </w:rPr>
      </w:pPr>
    </w:p>
    <w:p w14:paraId="2A9016D1" w14:textId="74C81382" w:rsidR="00AA7557" w:rsidRDefault="00AA7557">
      <w:pPr>
        <w:rPr>
          <w:sz w:val="52"/>
          <w:szCs w:val="52"/>
        </w:rPr>
      </w:pPr>
    </w:p>
    <w:p w14:paraId="3AA15C49" w14:textId="5B5E3250" w:rsidR="00AA7557" w:rsidRDefault="00AA7557">
      <w:pPr>
        <w:rPr>
          <w:sz w:val="52"/>
          <w:szCs w:val="52"/>
        </w:rPr>
      </w:pPr>
    </w:p>
    <w:p w14:paraId="47BD0014" w14:textId="38B8D103" w:rsidR="00AA7557" w:rsidRDefault="00AA7557">
      <w:pPr>
        <w:rPr>
          <w:sz w:val="52"/>
          <w:szCs w:val="52"/>
        </w:rPr>
      </w:pPr>
    </w:p>
    <w:p w14:paraId="25374073" w14:textId="53B045E1" w:rsidR="00AA7557" w:rsidRDefault="00AA7557">
      <w:pPr>
        <w:rPr>
          <w:sz w:val="52"/>
          <w:szCs w:val="52"/>
        </w:rPr>
      </w:pPr>
    </w:p>
    <w:p w14:paraId="5F465DEB" w14:textId="298DE633" w:rsidR="00AA7557" w:rsidRDefault="00AA7557">
      <w:pPr>
        <w:rPr>
          <w:sz w:val="52"/>
          <w:szCs w:val="52"/>
        </w:rPr>
      </w:pPr>
    </w:p>
    <w:p w14:paraId="0EC7959F" w14:textId="77777777" w:rsidR="00AA7557" w:rsidRDefault="00AA7557" w:rsidP="00AA7557">
      <w:pPr>
        <w:jc w:val="center"/>
        <w:rPr>
          <w:szCs w:val="28"/>
        </w:rPr>
      </w:pPr>
    </w:p>
    <w:p w14:paraId="0BC2D653" w14:textId="77777777" w:rsidR="00D71CF6" w:rsidRDefault="00D71CF6" w:rsidP="00AA7557">
      <w:pPr>
        <w:jc w:val="center"/>
        <w:rPr>
          <w:szCs w:val="28"/>
        </w:rPr>
      </w:pPr>
    </w:p>
    <w:p w14:paraId="44BBCB55" w14:textId="4CA4F423" w:rsidR="00AA7557" w:rsidRDefault="00AA7557" w:rsidP="00AA7557">
      <w:pPr>
        <w:jc w:val="center"/>
        <w:rPr>
          <w:szCs w:val="28"/>
        </w:rPr>
      </w:pPr>
      <w:r>
        <w:rPr>
          <w:szCs w:val="28"/>
        </w:rPr>
        <w:t>2021</w:t>
      </w:r>
    </w:p>
    <w:p w14:paraId="215AD55D" w14:textId="093DF28E" w:rsidR="00D71CF6" w:rsidRDefault="00AA7557" w:rsidP="00D71CF6">
      <w:pPr>
        <w:rPr>
          <w:szCs w:val="28"/>
        </w:rPr>
      </w:pPr>
      <w:r>
        <w:rPr>
          <w:szCs w:val="28"/>
        </w:rPr>
        <w:br w:type="page"/>
      </w:r>
    </w:p>
    <w:sdt>
      <w:sdtPr>
        <w:id w:val="1802961508"/>
        <w:docPartObj>
          <w:docPartGallery w:val="Table of Contents"/>
          <w:docPartUnique/>
        </w:docPartObj>
      </w:sdtPr>
      <w:sdtEndPr>
        <w:rPr>
          <w:rFonts w:ascii="Museo Sans Cyrl 500" w:eastAsiaTheme="minorHAnsi" w:hAnsi="Museo Sans Cyrl 500" w:cstheme="minorBidi"/>
          <w:b/>
          <w:bCs/>
          <w:color w:val="auto"/>
          <w:sz w:val="28"/>
          <w:szCs w:val="22"/>
          <w:lang w:eastAsia="en-US"/>
        </w:rPr>
      </w:sdtEndPr>
      <w:sdtContent>
        <w:p w14:paraId="34B81D70" w14:textId="2ADF23A7" w:rsidR="00D71CF6" w:rsidRPr="00D71CF6" w:rsidRDefault="00694193" w:rsidP="00D71CF6">
          <w:pPr>
            <w:pStyle w:val="a8"/>
            <w:jc w:val="center"/>
            <w:rPr>
              <w:rFonts w:ascii="Museo Sans Cyrl 500" w:hAnsi="Museo Sans Cyrl 500"/>
              <w:color w:val="000000" w:themeColor="text1"/>
            </w:rPr>
          </w:pPr>
          <w:r>
            <w:rPr>
              <w:rFonts w:ascii="Museo Sans Cyrl 500" w:hAnsi="Museo Sans Cyrl 500"/>
              <w:color w:val="000000" w:themeColor="text1"/>
            </w:rPr>
            <w:t>Содержание</w:t>
          </w:r>
        </w:p>
        <w:p w14:paraId="6FB0C847" w14:textId="3B2913C5" w:rsidR="00694193" w:rsidRDefault="00D71CF6">
          <w:pPr>
            <w:pStyle w:val="11"/>
            <w:tabs>
              <w:tab w:val="left" w:pos="5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6283664" w:history="1">
            <w:r w:rsidR="00694193" w:rsidRPr="00806ED9">
              <w:rPr>
                <w:rStyle w:val="a9"/>
                <w:noProof/>
              </w:rPr>
              <w:t>1</w:t>
            </w:r>
            <w:r w:rsidR="0069419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94193" w:rsidRPr="00806ED9">
              <w:rPr>
                <w:rStyle w:val="a9"/>
                <w:noProof/>
              </w:rPr>
              <w:t>Назначение программы</w:t>
            </w:r>
            <w:r w:rsidR="00694193">
              <w:rPr>
                <w:noProof/>
                <w:webHidden/>
              </w:rPr>
              <w:tab/>
            </w:r>
            <w:r w:rsidR="00694193">
              <w:rPr>
                <w:noProof/>
                <w:webHidden/>
              </w:rPr>
              <w:fldChar w:fldCharType="begin"/>
            </w:r>
            <w:r w:rsidR="00694193">
              <w:rPr>
                <w:noProof/>
                <w:webHidden/>
              </w:rPr>
              <w:instrText xml:space="preserve"> PAGEREF _Toc66283664 \h </w:instrText>
            </w:r>
            <w:r w:rsidR="00694193">
              <w:rPr>
                <w:noProof/>
                <w:webHidden/>
              </w:rPr>
            </w:r>
            <w:r w:rsidR="00694193">
              <w:rPr>
                <w:noProof/>
                <w:webHidden/>
              </w:rPr>
              <w:fldChar w:fldCharType="separate"/>
            </w:r>
            <w:r w:rsidR="00694193">
              <w:rPr>
                <w:noProof/>
                <w:webHidden/>
              </w:rPr>
              <w:t>3</w:t>
            </w:r>
            <w:r w:rsidR="00694193">
              <w:rPr>
                <w:noProof/>
                <w:webHidden/>
              </w:rPr>
              <w:fldChar w:fldCharType="end"/>
            </w:r>
          </w:hyperlink>
        </w:p>
        <w:p w14:paraId="6C004865" w14:textId="23E82AB7" w:rsidR="00694193" w:rsidRDefault="00694193">
          <w:pPr>
            <w:pStyle w:val="11"/>
            <w:tabs>
              <w:tab w:val="left" w:pos="5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283665" w:history="1">
            <w:r w:rsidRPr="00806ED9">
              <w:rPr>
                <w:rStyle w:val="a9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806ED9">
              <w:rPr>
                <w:rStyle w:val="a9"/>
                <w:noProof/>
              </w:rPr>
              <w:t>Этапы жизненного цикла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_Toc66283665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64D97" w14:textId="68B4660B" w:rsidR="00694193" w:rsidRDefault="00694193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283666" w:history="1">
            <w:r w:rsidRPr="00806ED9">
              <w:rPr>
                <w:rStyle w:val="a9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806ED9">
              <w:rPr>
                <w:rStyle w:val="a9"/>
                <w:noProof/>
              </w:rPr>
              <w:t>Формирование планов разработки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_Toc66283666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B8048" w14:textId="13C5739B" w:rsidR="00694193" w:rsidRDefault="00694193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283667" w:history="1">
            <w:r w:rsidRPr="00806ED9">
              <w:rPr>
                <w:rStyle w:val="a9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806ED9">
              <w:rPr>
                <w:rStyle w:val="a9"/>
                <w:noProof/>
              </w:rPr>
              <w:t>Разработка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_Toc66283667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B52F9D" w14:textId="20E4B1DA" w:rsidR="00694193" w:rsidRDefault="00694193">
          <w:pPr>
            <w:pStyle w:val="3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283668" w:history="1">
            <w:r w:rsidRPr="00806ED9">
              <w:rPr>
                <w:rStyle w:val="a9"/>
                <w:noProof/>
              </w:rPr>
              <w:t>2.2.1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806ED9">
              <w:rPr>
                <w:rStyle w:val="a9"/>
                <w:noProof/>
              </w:rPr>
              <w:t>Определение требований к разработке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_Toc66283668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04B44" w14:textId="33AF5FF1" w:rsidR="00694193" w:rsidRDefault="00694193">
          <w:pPr>
            <w:pStyle w:val="3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283669" w:history="1">
            <w:r w:rsidRPr="00806ED9">
              <w:rPr>
                <w:rStyle w:val="a9"/>
                <w:noProof/>
              </w:rPr>
              <w:t>2.2.2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806ED9">
              <w:rPr>
                <w:rStyle w:val="a9"/>
                <w:noProof/>
              </w:rPr>
              <w:t>Проектирование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_Toc66283669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43024" w14:textId="6CD86CE1" w:rsidR="00694193" w:rsidRDefault="00694193">
          <w:pPr>
            <w:pStyle w:val="3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283670" w:history="1">
            <w:r w:rsidRPr="00806ED9">
              <w:rPr>
                <w:rStyle w:val="a9"/>
                <w:noProof/>
              </w:rPr>
              <w:t>2.2.3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806ED9">
              <w:rPr>
                <w:rStyle w:val="a9"/>
                <w:noProof/>
              </w:rPr>
              <w:t>Реализация программного кода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_Toc66283670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7B702" w14:textId="74530D6F" w:rsidR="00694193" w:rsidRDefault="00694193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283671" w:history="1">
            <w:r w:rsidRPr="00806ED9">
              <w:rPr>
                <w:rStyle w:val="a9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806ED9">
              <w:rPr>
                <w:rStyle w:val="a9"/>
                <w:noProof/>
              </w:rPr>
              <w:t>Тестирование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_Toc66283671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4B126" w14:textId="4AEE3AB2" w:rsidR="00694193" w:rsidRDefault="00694193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283672" w:history="1">
            <w:r w:rsidRPr="00806ED9">
              <w:rPr>
                <w:rStyle w:val="a9"/>
                <w:noProof/>
              </w:rPr>
              <w:t>2.4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806ED9">
              <w:rPr>
                <w:rStyle w:val="a9"/>
                <w:noProof/>
              </w:rPr>
              <w:t>Документирование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_Toc66283672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CEE73" w14:textId="195C4DD2" w:rsidR="00694193" w:rsidRDefault="00694193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283673" w:history="1">
            <w:r w:rsidRPr="00806ED9">
              <w:rPr>
                <w:rStyle w:val="a9"/>
                <w:noProof/>
              </w:rPr>
              <w:t>2.5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806ED9">
              <w:rPr>
                <w:rStyle w:val="a9"/>
                <w:noProof/>
              </w:rPr>
              <w:t>Приобретение лицензии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_Toc66283673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47DFB" w14:textId="5C8FE22E" w:rsidR="00694193" w:rsidRDefault="00694193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283674" w:history="1">
            <w:r w:rsidRPr="00806ED9">
              <w:rPr>
                <w:rStyle w:val="a9"/>
                <w:noProof/>
              </w:rPr>
              <w:t>2.6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806ED9">
              <w:rPr>
                <w:rStyle w:val="a9"/>
                <w:noProof/>
              </w:rPr>
              <w:t>Поставка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_Toc66283674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1D59C" w14:textId="3074E49E" w:rsidR="00694193" w:rsidRDefault="00694193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283675" w:history="1">
            <w:r w:rsidRPr="00806ED9">
              <w:rPr>
                <w:rStyle w:val="a9"/>
                <w:noProof/>
              </w:rPr>
              <w:t>2.7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  <w:t xml:space="preserve">    </w:t>
            </w:r>
            <w:r w:rsidRPr="00806ED9">
              <w:rPr>
                <w:rStyle w:val="a9"/>
                <w:noProof/>
              </w:rPr>
              <w:t>Обучение персонала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_Toc66283675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C89D3" w14:textId="32B86BCE" w:rsidR="00694193" w:rsidRDefault="00694193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283676" w:history="1">
            <w:r w:rsidRPr="00806ED9">
              <w:rPr>
                <w:rStyle w:val="a9"/>
                <w:noProof/>
              </w:rPr>
              <w:t>2.8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806ED9">
              <w:rPr>
                <w:rStyle w:val="a9"/>
                <w:noProof/>
              </w:rPr>
              <w:t>Эксплуатация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_Toc66283676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E2490" w14:textId="77E03727" w:rsidR="00D71CF6" w:rsidRDefault="00D71CF6">
          <w:r>
            <w:rPr>
              <w:b/>
              <w:bCs/>
            </w:rPr>
            <w:fldChar w:fldCharType="end"/>
          </w:r>
        </w:p>
      </w:sdtContent>
    </w:sdt>
    <w:p w14:paraId="4B9F28CC" w14:textId="299056B3" w:rsidR="00AA7557" w:rsidRDefault="00AA7557" w:rsidP="00AA7557">
      <w:pPr>
        <w:jc w:val="both"/>
        <w:rPr>
          <w:szCs w:val="28"/>
        </w:rPr>
      </w:pPr>
    </w:p>
    <w:p w14:paraId="22D37469" w14:textId="77777777" w:rsidR="00AA7557" w:rsidRDefault="00AA7557">
      <w:pPr>
        <w:rPr>
          <w:szCs w:val="28"/>
        </w:rPr>
      </w:pPr>
      <w:r>
        <w:rPr>
          <w:szCs w:val="28"/>
        </w:rPr>
        <w:br w:type="page"/>
      </w:r>
    </w:p>
    <w:p w14:paraId="1962A7BC" w14:textId="18537D03" w:rsidR="00AA7557" w:rsidRDefault="00AA7557" w:rsidP="00AA7557">
      <w:pPr>
        <w:pStyle w:val="1"/>
        <w:spacing w:after="360"/>
        <w:ind w:left="431" w:hanging="431"/>
      </w:pPr>
      <w:bookmarkStart w:id="0" w:name="_Toc66283664"/>
      <w:r>
        <w:lastRenderedPageBreak/>
        <w:t>Назначение программы</w:t>
      </w:r>
      <w:bookmarkEnd w:id="0"/>
    </w:p>
    <w:p w14:paraId="55EF939C" w14:textId="059EFBBA" w:rsidR="00AA7557" w:rsidRDefault="00AA7557" w:rsidP="00D71CF6">
      <w:pPr>
        <w:spacing w:line="360" w:lineRule="auto"/>
      </w:pPr>
      <w:r w:rsidRPr="00AA7557">
        <w:t>Разработанный программный модуль</w:t>
      </w:r>
      <w:r w:rsidR="00EF3C43">
        <w:t xml:space="preserve"> «</w:t>
      </w:r>
      <w:r w:rsidR="00EF3C43" w:rsidRPr="00EF3C43">
        <w:t>Специализированное программное обеспечение по автоматизированной обработке цифровых материалов водных биоресурсов</w:t>
      </w:r>
      <w:r w:rsidR="00EF3C43">
        <w:t>»</w:t>
      </w:r>
      <w:r w:rsidR="002274BD">
        <w:t xml:space="preserve"> (далее – ПО)</w:t>
      </w:r>
      <w:r w:rsidRPr="00AA7557">
        <w:t xml:space="preserve"> обеспечивает автоматизированную обработку фотоматериалов аэросъемки </w:t>
      </w:r>
      <w:r>
        <w:t>водных биоресурсов, в том числе нерпы, скоплений сельди, различных видов тихоокеанского лосося</w:t>
      </w:r>
      <w:r w:rsidRPr="00AA7557">
        <w:t xml:space="preserve"> с возможностью формирования отчетов исследований.</w:t>
      </w:r>
      <w:r w:rsidR="00EF3C43">
        <w:t xml:space="preserve"> В отчетах исследований представлена подробная информация по исследуемому виду такая как: количество особей, вид, размеры, координаты, дата и </w:t>
      </w:r>
      <w:proofErr w:type="spellStart"/>
      <w:r w:rsidR="00EF3C43">
        <w:t>тд</w:t>
      </w:r>
      <w:proofErr w:type="spellEnd"/>
      <w:r w:rsidR="00EF3C43">
        <w:t>.</w:t>
      </w:r>
    </w:p>
    <w:p w14:paraId="073DF842" w14:textId="6F69A93B" w:rsidR="00EF3C43" w:rsidRDefault="00EF3C43" w:rsidP="00AA7557"/>
    <w:p w14:paraId="767E2E78" w14:textId="18A7C272" w:rsidR="00694193" w:rsidRPr="00694193" w:rsidRDefault="00EF3C43" w:rsidP="00694193">
      <w:pPr>
        <w:pStyle w:val="1"/>
      </w:pPr>
      <w:bookmarkStart w:id="1" w:name="_Toc66283665"/>
      <w:r>
        <w:t>Этапы жизненного цикла программного обеспечения</w:t>
      </w:r>
      <w:bookmarkEnd w:id="1"/>
    </w:p>
    <w:p w14:paraId="0CB2E09F" w14:textId="3861C329" w:rsidR="00EF3C43" w:rsidRDefault="00EF3C43" w:rsidP="00EF3C43">
      <w:pPr>
        <w:pStyle w:val="2"/>
      </w:pPr>
      <w:bookmarkStart w:id="2" w:name="_Toc66283666"/>
      <w:r>
        <w:t>Формирование планов разработки ПО</w:t>
      </w:r>
      <w:bookmarkEnd w:id="2"/>
    </w:p>
    <w:p w14:paraId="1988BCEF" w14:textId="39C3C4D7" w:rsidR="00EF3C43" w:rsidRDefault="00EF3C43" w:rsidP="00D71CF6">
      <w:pPr>
        <w:spacing w:line="360" w:lineRule="auto"/>
      </w:pPr>
      <w:r>
        <w:t>В ходе разработки плана ПО выполнены следующие работы:</w:t>
      </w:r>
    </w:p>
    <w:p w14:paraId="26633D54" w14:textId="29DA5F64" w:rsidR="00EF3C43" w:rsidRDefault="00704465" w:rsidP="00D71CF6">
      <w:pPr>
        <w:pStyle w:val="a3"/>
        <w:numPr>
          <w:ilvl w:val="0"/>
          <w:numId w:val="2"/>
        </w:numPr>
        <w:spacing w:line="360" w:lineRule="auto"/>
      </w:pPr>
      <w:r>
        <w:t xml:space="preserve">формирование целей, необходимых функций, задач, которые должны решаться при помощи ПО; </w:t>
      </w:r>
    </w:p>
    <w:p w14:paraId="209479D8" w14:textId="7D58DF7A" w:rsidR="00704465" w:rsidRDefault="00704465" w:rsidP="00D71CF6">
      <w:pPr>
        <w:pStyle w:val="a3"/>
        <w:numPr>
          <w:ilvl w:val="0"/>
          <w:numId w:val="2"/>
        </w:numPr>
        <w:spacing w:line="360" w:lineRule="auto"/>
      </w:pPr>
      <w:r>
        <w:t>формирование первичной документации (технических заданий) и передача их исполнителям, осуществляющим процессы разработки и внедрения ПО;</w:t>
      </w:r>
    </w:p>
    <w:p w14:paraId="558245FA" w14:textId="1BA3DC62" w:rsidR="00704465" w:rsidRDefault="00704465" w:rsidP="00D71CF6">
      <w:pPr>
        <w:pStyle w:val="a3"/>
        <w:numPr>
          <w:ilvl w:val="0"/>
          <w:numId w:val="2"/>
        </w:numPr>
        <w:spacing w:line="360" w:lineRule="auto"/>
      </w:pPr>
      <w:r>
        <w:t>составление планов разработки, определение и выбор стандартов разработки ПО</w:t>
      </w:r>
      <w:r w:rsidR="00694193">
        <w:t xml:space="preserve"> исполнителями</w:t>
      </w:r>
      <w:r>
        <w:t>;</w:t>
      </w:r>
    </w:p>
    <w:p w14:paraId="1113AA35" w14:textId="74EA38E5" w:rsidR="00704465" w:rsidRDefault="00704465" w:rsidP="00D71CF6">
      <w:pPr>
        <w:pStyle w:val="a3"/>
        <w:numPr>
          <w:ilvl w:val="0"/>
          <w:numId w:val="2"/>
        </w:numPr>
        <w:spacing w:line="360" w:lineRule="auto"/>
      </w:pPr>
      <w:r>
        <w:t>обеспечение обратной связи и координации между этапами жизненного цикла ПО для получения согласованных стратегий</w:t>
      </w:r>
      <w:r w:rsidR="000C3052">
        <w:t>;</w:t>
      </w:r>
    </w:p>
    <w:p w14:paraId="5895A13A" w14:textId="4020F03F" w:rsidR="000C3052" w:rsidRDefault="000C3052" w:rsidP="00D71CF6">
      <w:pPr>
        <w:pStyle w:val="a3"/>
        <w:numPr>
          <w:ilvl w:val="0"/>
          <w:numId w:val="2"/>
        </w:numPr>
        <w:spacing w:line="360" w:lineRule="auto"/>
      </w:pPr>
      <w:r>
        <w:t>составление графиков выполнения этапов жизненного цикла ПО;</w:t>
      </w:r>
    </w:p>
    <w:p w14:paraId="4AAD775B" w14:textId="28EC4BC6" w:rsidR="000C3052" w:rsidRDefault="000C3052" w:rsidP="00D71CF6">
      <w:pPr>
        <w:pStyle w:val="a3"/>
        <w:numPr>
          <w:ilvl w:val="0"/>
          <w:numId w:val="2"/>
        </w:numPr>
        <w:spacing w:line="360" w:lineRule="auto"/>
      </w:pPr>
      <w:r>
        <w:lastRenderedPageBreak/>
        <w:t>выбор методов, технических средств, платформ и других инструментов, позволяющих избежать внесение ошибок при разработке ПО.</w:t>
      </w:r>
    </w:p>
    <w:p w14:paraId="0C23C539" w14:textId="77777777" w:rsidR="00D71CF6" w:rsidRDefault="00D71CF6" w:rsidP="00D71CF6">
      <w:pPr>
        <w:spacing w:line="360" w:lineRule="auto"/>
      </w:pPr>
    </w:p>
    <w:p w14:paraId="1E4B8864" w14:textId="7465C00A" w:rsidR="000C3052" w:rsidRDefault="000C3052" w:rsidP="000C3052">
      <w:pPr>
        <w:pStyle w:val="2"/>
      </w:pPr>
      <w:bookmarkStart w:id="3" w:name="_Toc66283667"/>
      <w:r>
        <w:t>Разработка ПО</w:t>
      </w:r>
      <w:bookmarkEnd w:id="3"/>
    </w:p>
    <w:p w14:paraId="5B600993" w14:textId="45FDE07D" w:rsidR="000C3052" w:rsidRDefault="000C3052" w:rsidP="000C3052">
      <w:pPr>
        <w:pStyle w:val="3"/>
      </w:pPr>
      <w:bookmarkStart w:id="4" w:name="_Toc66283668"/>
      <w:r>
        <w:t>Определение требований к разработке</w:t>
      </w:r>
      <w:bookmarkEnd w:id="4"/>
    </w:p>
    <w:p w14:paraId="3799F660" w14:textId="1421FE0B" w:rsidR="00AA5D9E" w:rsidRDefault="0001221E" w:rsidP="00D71CF6">
      <w:pPr>
        <w:spacing w:line="360" w:lineRule="auto"/>
      </w:pPr>
      <w:r>
        <w:t>В ходе данного этапа были определены следующие требования к разработке:</w:t>
      </w:r>
    </w:p>
    <w:p w14:paraId="2608A494" w14:textId="07A1F878" w:rsidR="0001221E" w:rsidRDefault="0001221E" w:rsidP="00D71CF6">
      <w:pPr>
        <w:pStyle w:val="a3"/>
        <w:numPr>
          <w:ilvl w:val="0"/>
          <w:numId w:val="3"/>
        </w:numPr>
        <w:spacing w:line="360" w:lineRule="auto"/>
      </w:pPr>
      <w:r>
        <w:t>Спецификация требований верхнего уровня каждого системного требования, предназначенного для реализации ПО;</w:t>
      </w:r>
    </w:p>
    <w:p w14:paraId="1D713D27" w14:textId="2C5FD2E9" w:rsidR="0001221E" w:rsidRDefault="0001221E" w:rsidP="00D71CF6">
      <w:pPr>
        <w:pStyle w:val="a3"/>
        <w:numPr>
          <w:ilvl w:val="0"/>
          <w:numId w:val="3"/>
        </w:numPr>
        <w:spacing w:line="360" w:lineRule="auto"/>
      </w:pPr>
      <w:r>
        <w:t xml:space="preserve">Анализ подходящего оборудования согласно требованиям верхнего уровня для развертки ПО; </w:t>
      </w:r>
    </w:p>
    <w:p w14:paraId="6FFB4029" w14:textId="14D965C6" w:rsidR="00573B84" w:rsidRDefault="00573B84" w:rsidP="00D71CF6">
      <w:pPr>
        <w:pStyle w:val="a3"/>
        <w:numPr>
          <w:ilvl w:val="0"/>
          <w:numId w:val="3"/>
        </w:numPr>
        <w:spacing w:line="360" w:lineRule="auto"/>
      </w:pPr>
      <w:r>
        <w:t>Анализ функциональных системных требований и требований к интерфейсам, платформам, инструментам для разработки;</w:t>
      </w:r>
    </w:p>
    <w:p w14:paraId="7970219C" w14:textId="23C5A297" w:rsidR="0001221E" w:rsidRDefault="0001221E" w:rsidP="00D71CF6">
      <w:pPr>
        <w:pStyle w:val="a3"/>
        <w:numPr>
          <w:ilvl w:val="0"/>
          <w:numId w:val="3"/>
        </w:numPr>
        <w:spacing w:line="360" w:lineRule="auto"/>
      </w:pPr>
      <w:r>
        <w:t>Выбор инструментов, платформ, интерфейсов для разработки;</w:t>
      </w:r>
    </w:p>
    <w:p w14:paraId="73783947" w14:textId="77777777" w:rsidR="00573B84" w:rsidRDefault="00573B84" w:rsidP="00D71CF6">
      <w:pPr>
        <w:pStyle w:val="a3"/>
        <w:numPr>
          <w:ilvl w:val="0"/>
          <w:numId w:val="3"/>
        </w:numPr>
        <w:spacing w:line="360" w:lineRule="auto"/>
      </w:pPr>
      <w:r>
        <w:t xml:space="preserve">Непротиворечивость, </w:t>
      </w:r>
      <w:proofErr w:type="spellStart"/>
      <w:r>
        <w:t>трассируемость</w:t>
      </w:r>
      <w:proofErr w:type="spellEnd"/>
      <w:r>
        <w:t>, верификация требований верхнего уровня и их соответствие стандартам разработки ПО;</w:t>
      </w:r>
    </w:p>
    <w:p w14:paraId="0697D3CD" w14:textId="77777777" w:rsidR="00573B84" w:rsidRDefault="00573B84" w:rsidP="00D71CF6">
      <w:pPr>
        <w:pStyle w:val="a3"/>
        <w:numPr>
          <w:ilvl w:val="0"/>
          <w:numId w:val="3"/>
        </w:numPr>
        <w:spacing w:line="360" w:lineRule="auto"/>
      </w:pPr>
      <w:r>
        <w:t>Оценка требований верхнего уровня для осуществления безопасности системы.</w:t>
      </w:r>
    </w:p>
    <w:p w14:paraId="162F6FA3" w14:textId="77777777" w:rsidR="00573B84" w:rsidRDefault="00573B84" w:rsidP="00573B84">
      <w:pPr>
        <w:pStyle w:val="3"/>
      </w:pPr>
      <w:bookmarkStart w:id="5" w:name="_Toc66283669"/>
      <w:r>
        <w:t>Проектирование ПО</w:t>
      </w:r>
      <w:bookmarkEnd w:id="5"/>
    </w:p>
    <w:p w14:paraId="39EBF151" w14:textId="77777777" w:rsidR="00573B84" w:rsidRDefault="00573B84" w:rsidP="00D71CF6">
      <w:pPr>
        <w:spacing w:line="360" w:lineRule="auto"/>
      </w:pPr>
      <w:r>
        <w:t>На этапе проектирования ПО выполнены следующие шаги:</w:t>
      </w:r>
    </w:p>
    <w:p w14:paraId="0666FB86" w14:textId="77777777" w:rsidR="002274BD" w:rsidRDefault="002274BD" w:rsidP="00D71CF6">
      <w:pPr>
        <w:pStyle w:val="a3"/>
        <w:numPr>
          <w:ilvl w:val="0"/>
          <w:numId w:val="4"/>
        </w:numPr>
        <w:spacing w:line="360" w:lineRule="auto"/>
      </w:pPr>
      <w:r>
        <w:t>Архитектура</w:t>
      </w:r>
      <w:r w:rsidR="00573B84">
        <w:t xml:space="preserve"> ПО и требования нижнего уровня соответствуют стандартам </w:t>
      </w:r>
      <w:r>
        <w:t xml:space="preserve">проектирования и являются </w:t>
      </w:r>
      <w:r>
        <w:lastRenderedPageBreak/>
        <w:t>сбалансированными, отслеживаемыми и непротиворечивыми;</w:t>
      </w:r>
    </w:p>
    <w:p w14:paraId="4C451311" w14:textId="77777777" w:rsidR="002274BD" w:rsidRDefault="002274BD" w:rsidP="00D71CF6">
      <w:pPr>
        <w:pStyle w:val="a3"/>
        <w:numPr>
          <w:ilvl w:val="0"/>
          <w:numId w:val="4"/>
        </w:numPr>
        <w:spacing w:line="360" w:lineRule="auto"/>
      </w:pPr>
      <w:r>
        <w:t>Требования нижнего уровня проанализированы и определены согласно с требованиями верхнего уровня;</w:t>
      </w:r>
    </w:p>
    <w:p w14:paraId="1E6C83FE" w14:textId="311A0429" w:rsidR="002274BD" w:rsidRDefault="002274BD" w:rsidP="00D71CF6">
      <w:pPr>
        <w:pStyle w:val="a3"/>
        <w:numPr>
          <w:ilvl w:val="0"/>
          <w:numId w:val="4"/>
        </w:numPr>
        <w:spacing w:line="360" w:lineRule="auto"/>
      </w:pPr>
      <w:r>
        <w:t>Со</w:t>
      </w:r>
      <w:r w:rsidR="00694193">
        <w:t>гласование</w:t>
      </w:r>
      <w:r>
        <w:t xml:space="preserve"> конечного технического задания, описание функционала, пользователей ПО</w:t>
      </w:r>
      <w:r w:rsidR="00694193">
        <w:t xml:space="preserve"> и критериев оценки реализации</w:t>
      </w:r>
      <w:r w:rsidR="00D71CF6">
        <w:t>.</w:t>
      </w:r>
    </w:p>
    <w:p w14:paraId="45C205B7" w14:textId="77777777" w:rsidR="002274BD" w:rsidRDefault="002274BD" w:rsidP="002274BD">
      <w:pPr>
        <w:pStyle w:val="3"/>
      </w:pPr>
      <w:bookmarkStart w:id="6" w:name="_Toc66283670"/>
      <w:r>
        <w:t>Реализация программного кода</w:t>
      </w:r>
      <w:bookmarkEnd w:id="6"/>
    </w:p>
    <w:p w14:paraId="771BAB15" w14:textId="29AF9C01" w:rsidR="0001221E" w:rsidRDefault="002274BD" w:rsidP="00D71CF6">
      <w:pPr>
        <w:spacing w:line="360" w:lineRule="auto"/>
      </w:pPr>
      <w:r>
        <w:t xml:space="preserve">В результате исполнения данного этапа реализован исходный код ПО.  </w:t>
      </w:r>
      <w:r w:rsidR="004C763F">
        <w:t>В процессе кодирования получены следующие результаты:</w:t>
      </w:r>
    </w:p>
    <w:p w14:paraId="3974EE40" w14:textId="77777777" w:rsidR="004C763F" w:rsidRDefault="004C763F" w:rsidP="00D71CF6">
      <w:pPr>
        <w:pStyle w:val="a3"/>
        <w:numPr>
          <w:ilvl w:val="0"/>
          <w:numId w:val="5"/>
        </w:numPr>
        <w:spacing w:line="360" w:lineRule="auto"/>
      </w:pPr>
      <w:r>
        <w:t>Исходный код соответствует архитектуре проекта;</w:t>
      </w:r>
    </w:p>
    <w:p w14:paraId="7DDA055E" w14:textId="77777777" w:rsidR="004C763F" w:rsidRDefault="004C763F" w:rsidP="00D71CF6">
      <w:pPr>
        <w:pStyle w:val="a3"/>
        <w:numPr>
          <w:ilvl w:val="0"/>
          <w:numId w:val="5"/>
        </w:numPr>
        <w:spacing w:line="360" w:lineRule="auto"/>
      </w:pPr>
      <w:r>
        <w:t>Исходный код написан в соответствии со стандартами языков программирования, на которых реализован проект;</w:t>
      </w:r>
    </w:p>
    <w:p w14:paraId="1F90264C" w14:textId="77777777" w:rsidR="00EE1D9C" w:rsidRDefault="004C763F" w:rsidP="00D71CF6">
      <w:pPr>
        <w:pStyle w:val="a3"/>
        <w:numPr>
          <w:ilvl w:val="0"/>
          <w:numId w:val="5"/>
        </w:numPr>
        <w:spacing w:line="360" w:lineRule="auto"/>
      </w:pPr>
      <w:r>
        <w:t xml:space="preserve">Исходный код соответствует </w:t>
      </w:r>
      <w:r w:rsidR="00EE1D9C">
        <w:t>требованиям нижнего уровня.</w:t>
      </w:r>
    </w:p>
    <w:p w14:paraId="144850BC" w14:textId="74EFA726" w:rsidR="00EE1D9C" w:rsidRDefault="00EE1D9C"/>
    <w:p w14:paraId="2BC845F6" w14:textId="77777777" w:rsidR="00EE1D9C" w:rsidRDefault="00EE1D9C" w:rsidP="00EE1D9C">
      <w:pPr>
        <w:pStyle w:val="2"/>
      </w:pPr>
      <w:bookmarkStart w:id="7" w:name="_Toc66283671"/>
      <w:r>
        <w:t>Тестирование</w:t>
      </w:r>
      <w:bookmarkEnd w:id="7"/>
    </w:p>
    <w:p w14:paraId="656FCDD7" w14:textId="77777777" w:rsidR="00D50F3E" w:rsidRDefault="00EE1D9C" w:rsidP="00D71CF6">
      <w:pPr>
        <w:spacing w:line="360" w:lineRule="auto"/>
      </w:pPr>
      <w:r>
        <w:t>Разработчик подготавливает модули к тестированию. Проводится оценка сроков тестирования, выявление среды тестирования</w:t>
      </w:r>
      <w:r w:rsidR="00711075">
        <w:t xml:space="preserve">, определение входных данных, ожидаемых результатов и критериев оценки. </w:t>
      </w:r>
      <w:r w:rsidR="00D50F3E">
        <w:t xml:space="preserve">Разработчик определяет тестовые варианты, которые должны обеспечивать весь функционал проекта и стабильную работу. </w:t>
      </w:r>
    </w:p>
    <w:p w14:paraId="1C7E2FD3" w14:textId="77777777" w:rsidR="00D50F3E" w:rsidRDefault="00D50F3E" w:rsidP="00D71CF6">
      <w:pPr>
        <w:spacing w:line="360" w:lineRule="auto"/>
      </w:pPr>
      <w:r>
        <w:t>Выполнение общего тестирования продукта происходит с выполнением всех требований, установленных к каждому модулю проекта.</w:t>
      </w:r>
    </w:p>
    <w:p w14:paraId="2C9B5900" w14:textId="633C99A1" w:rsidR="001E2600" w:rsidRDefault="00D50F3E" w:rsidP="00D71CF6">
      <w:pPr>
        <w:spacing w:line="360" w:lineRule="auto"/>
      </w:pPr>
      <w:r>
        <w:lastRenderedPageBreak/>
        <w:t xml:space="preserve">Анализ и оценка модульного тестирования. Разработчик проводит стабилизацию каждого модуля и устраняет возникающие ошибки. </w:t>
      </w:r>
    </w:p>
    <w:p w14:paraId="26DE916D" w14:textId="77777777" w:rsidR="00D71CF6" w:rsidRDefault="00D71CF6" w:rsidP="00D71CF6">
      <w:pPr>
        <w:spacing w:line="360" w:lineRule="auto"/>
      </w:pPr>
    </w:p>
    <w:p w14:paraId="0296FD26" w14:textId="77777777" w:rsidR="001E2600" w:rsidRDefault="001E2600" w:rsidP="001E2600">
      <w:pPr>
        <w:pStyle w:val="2"/>
      </w:pPr>
      <w:bookmarkStart w:id="8" w:name="_Toc66283672"/>
      <w:r>
        <w:t>Документирование</w:t>
      </w:r>
      <w:bookmarkEnd w:id="8"/>
    </w:p>
    <w:p w14:paraId="51009F04" w14:textId="70F0DC9C" w:rsidR="004C763F" w:rsidRDefault="001E2600" w:rsidP="00D71CF6">
      <w:pPr>
        <w:spacing w:line="360" w:lineRule="auto"/>
      </w:pPr>
      <w:r>
        <w:t xml:space="preserve">ПО сопровождается рабочей документацией. </w:t>
      </w:r>
      <w:r w:rsidR="005619F7">
        <w:t>Рабочая документация содержит описание</w:t>
      </w:r>
      <w:r w:rsidR="008A3CEA">
        <w:t xml:space="preserve"> ПО, работу алгоритма, инструкция по сборке и установке ПО</w:t>
      </w:r>
      <w:r w:rsidR="00114264">
        <w:t xml:space="preserve">, руководство пользователя и др. </w:t>
      </w:r>
      <w:r>
        <w:t xml:space="preserve">Документация составляется с намерением </w:t>
      </w:r>
      <w:r w:rsidR="00114264">
        <w:t>наиболее полно проводить информирование пользователей и рабочего состава об особенностях работы ПО на каждом этапе. Наличие интуитивно понятного интерфейса и описание использования ПО помогает обучать пользовательский персонал наиболее быстро.</w:t>
      </w:r>
      <w:r w:rsidR="004C763F">
        <w:t xml:space="preserve"> </w:t>
      </w:r>
    </w:p>
    <w:p w14:paraId="1CFC8DE6" w14:textId="113FD167" w:rsidR="000C3052" w:rsidRDefault="005D6AFE" w:rsidP="00D71CF6">
      <w:pPr>
        <w:spacing w:line="360" w:lineRule="auto"/>
      </w:pPr>
      <w:r>
        <w:t>В дополнении к существующей документации могут выпускаться дополнительные пояснения и вспомогательные инструкции, которые будут наиболее точно информировать пользователей о функционировании и использовании ПО.</w:t>
      </w:r>
    </w:p>
    <w:p w14:paraId="585116B6" w14:textId="39E12A18" w:rsidR="002408F0" w:rsidRDefault="002408F0" w:rsidP="000C3052"/>
    <w:p w14:paraId="0E18BCBA" w14:textId="49335CD0" w:rsidR="002408F0" w:rsidRDefault="002408F0" w:rsidP="002408F0">
      <w:pPr>
        <w:pStyle w:val="2"/>
      </w:pPr>
      <w:bookmarkStart w:id="9" w:name="_Toc66283673"/>
      <w:r>
        <w:t>Приобретение лицензии</w:t>
      </w:r>
      <w:bookmarkEnd w:id="9"/>
    </w:p>
    <w:p w14:paraId="527C7D2A" w14:textId="51AF8300" w:rsidR="002408F0" w:rsidRDefault="002408F0" w:rsidP="00D71CF6">
      <w:pPr>
        <w:spacing w:line="360" w:lineRule="auto"/>
      </w:pPr>
      <w:r>
        <w:t xml:space="preserve">Лицензия на использование ПО приобретается пользователем по Договору, заключенным между правообладателем и </w:t>
      </w:r>
      <w:r w:rsidR="00D71CF6">
        <w:t>потенциальным пользователем ПО.</w:t>
      </w:r>
    </w:p>
    <w:p w14:paraId="55416A8B" w14:textId="49A144A4" w:rsidR="00D71CF6" w:rsidRDefault="00D71CF6" w:rsidP="002408F0"/>
    <w:p w14:paraId="4AD321DE" w14:textId="54FA50B8" w:rsidR="00D71CF6" w:rsidRDefault="00D71CF6" w:rsidP="00D71CF6">
      <w:pPr>
        <w:pStyle w:val="2"/>
      </w:pPr>
      <w:bookmarkStart w:id="10" w:name="_Toc66283674"/>
      <w:r>
        <w:t>Поставка</w:t>
      </w:r>
      <w:bookmarkEnd w:id="10"/>
    </w:p>
    <w:p w14:paraId="21F7806E" w14:textId="341FD474" w:rsidR="00D71CF6" w:rsidRDefault="00D71CF6" w:rsidP="00D71CF6">
      <w:pPr>
        <w:spacing w:line="360" w:lineRule="auto"/>
      </w:pPr>
      <w:r>
        <w:t xml:space="preserve">Поставка осуществляется по условиям Договора, </w:t>
      </w:r>
      <w:r>
        <w:t>заключенным между правообладателем и потенциальным пользователем ПО.</w:t>
      </w:r>
      <w:r>
        <w:t xml:space="preserve"> Происходит сборка и установка ПО на оборудовании пользователя. </w:t>
      </w:r>
    </w:p>
    <w:p w14:paraId="44263DCF" w14:textId="0A1DF59C" w:rsidR="00D71CF6" w:rsidRDefault="00D71CF6" w:rsidP="00D71CF6">
      <w:pPr>
        <w:spacing w:line="360" w:lineRule="auto"/>
      </w:pPr>
    </w:p>
    <w:p w14:paraId="3A64191F" w14:textId="6C98BDEF" w:rsidR="00D71CF6" w:rsidRDefault="00D71CF6" w:rsidP="00D71CF6">
      <w:pPr>
        <w:pStyle w:val="2"/>
        <w:spacing w:line="360" w:lineRule="auto"/>
      </w:pPr>
      <w:bookmarkStart w:id="11" w:name="_Toc66283675"/>
      <w:r>
        <w:t>Обучение персонала</w:t>
      </w:r>
      <w:bookmarkEnd w:id="11"/>
    </w:p>
    <w:p w14:paraId="3ABB771B" w14:textId="14868F47" w:rsidR="00D71CF6" w:rsidRDefault="00D71CF6" w:rsidP="00D71CF6">
      <w:pPr>
        <w:spacing w:line="360" w:lineRule="auto"/>
      </w:pPr>
      <w:r>
        <w:t>Наличие подробной документации, интуитивно понятного интерфейса и наглядной демонстрации функционала ПО позволит наиболее эффективно и быстро обучить пользовательский персонал.</w:t>
      </w:r>
    </w:p>
    <w:p w14:paraId="093351D7" w14:textId="10D75DAE" w:rsidR="00D71CF6" w:rsidRDefault="00D71CF6" w:rsidP="00D71CF6">
      <w:pPr>
        <w:spacing w:line="360" w:lineRule="auto"/>
      </w:pPr>
    </w:p>
    <w:p w14:paraId="31319502" w14:textId="55F7412A" w:rsidR="00D71CF6" w:rsidRDefault="00D71CF6" w:rsidP="00D71CF6">
      <w:pPr>
        <w:pStyle w:val="2"/>
        <w:spacing w:line="360" w:lineRule="auto"/>
      </w:pPr>
      <w:bookmarkStart w:id="12" w:name="_Toc66283676"/>
      <w:r>
        <w:t>Эксплуатация</w:t>
      </w:r>
      <w:bookmarkEnd w:id="12"/>
      <w:r>
        <w:t xml:space="preserve"> </w:t>
      </w:r>
    </w:p>
    <w:p w14:paraId="098BDCED" w14:textId="00CE2BDA" w:rsidR="00D71CF6" w:rsidRPr="00D71CF6" w:rsidRDefault="00D71CF6" w:rsidP="00D71CF6">
      <w:pPr>
        <w:spacing w:line="360" w:lineRule="auto"/>
      </w:pPr>
      <w:r>
        <w:t xml:space="preserve">Сопровождение и обслуживание ПО определяется условиями </w:t>
      </w:r>
      <w:r w:rsidR="00694193">
        <w:t>Д</w:t>
      </w:r>
      <w:bookmarkStart w:id="13" w:name="_GoBack"/>
      <w:bookmarkEnd w:id="13"/>
      <w:r>
        <w:t xml:space="preserve">оговора поставки, </w:t>
      </w:r>
      <w:r>
        <w:t>заключенным между правообладателем и потенциальным пользователем ПО.</w:t>
      </w:r>
    </w:p>
    <w:p w14:paraId="262B04D3" w14:textId="77777777" w:rsidR="00AA7557" w:rsidRPr="00AA7557" w:rsidRDefault="00AA7557" w:rsidP="00AA7557"/>
    <w:p w14:paraId="01E92009" w14:textId="2B39287D" w:rsidR="00AA7557" w:rsidRPr="00694193" w:rsidRDefault="00AA7557" w:rsidP="00694193">
      <w:pPr>
        <w:spacing w:after="360" w:line="360" w:lineRule="auto"/>
        <w:jc w:val="both"/>
      </w:pPr>
    </w:p>
    <w:sectPr w:rsidR="00AA7557" w:rsidRPr="00694193" w:rsidSect="00D62A2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4F1B4" w14:textId="77777777" w:rsidR="000851D3" w:rsidRDefault="000851D3" w:rsidP="00570DD4">
      <w:pPr>
        <w:spacing w:after="0" w:line="240" w:lineRule="auto"/>
      </w:pPr>
      <w:r>
        <w:separator/>
      </w:r>
    </w:p>
  </w:endnote>
  <w:endnote w:type="continuationSeparator" w:id="0">
    <w:p w14:paraId="4A9F6190" w14:textId="77777777" w:rsidR="000851D3" w:rsidRDefault="000851D3" w:rsidP="0057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Cyrl 500">
    <w:panose1 w:val="02000000000000000000"/>
    <w:charset w:val="CC"/>
    <w:family w:val="auto"/>
    <w:pitch w:val="variable"/>
    <w:sig w:usb0="00000207" w:usb1="00000001" w:usb2="00000000" w:usb3="00000000" w:csb0="00000097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482448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2A08E22" w14:textId="1CE7B382" w:rsidR="00570DD4" w:rsidRPr="00570DD4" w:rsidRDefault="00570DD4">
        <w:pPr>
          <w:pStyle w:val="a6"/>
          <w:jc w:val="center"/>
          <w:rPr>
            <w:sz w:val="24"/>
            <w:szCs w:val="24"/>
          </w:rPr>
        </w:pPr>
        <w:r w:rsidRPr="00570DD4">
          <w:rPr>
            <w:sz w:val="24"/>
            <w:szCs w:val="24"/>
          </w:rPr>
          <w:fldChar w:fldCharType="begin"/>
        </w:r>
        <w:r w:rsidRPr="00570DD4">
          <w:rPr>
            <w:sz w:val="24"/>
            <w:szCs w:val="24"/>
          </w:rPr>
          <w:instrText>PAGE   \* MERGEFORMAT</w:instrText>
        </w:r>
        <w:r w:rsidRPr="00570DD4">
          <w:rPr>
            <w:sz w:val="24"/>
            <w:szCs w:val="24"/>
          </w:rPr>
          <w:fldChar w:fldCharType="separate"/>
        </w:r>
        <w:r w:rsidRPr="00570DD4">
          <w:rPr>
            <w:sz w:val="24"/>
            <w:szCs w:val="24"/>
          </w:rPr>
          <w:t>2</w:t>
        </w:r>
        <w:r w:rsidRPr="00570DD4">
          <w:rPr>
            <w:sz w:val="24"/>
            <w:szCs w:val="24"/>
          </w:rPr>
          <w:fldChar w:fldCharType="end"/>
        </w:r>
      </w:p>
    </w:sdtContent>
  </w:sdt>
  <w:p w14:paraId="48691B2F" w14:textId="77777777" w:rsidR="00570DD4" w:rsidRDefault="00570D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8C88F" w14:textId="77777777" w:rsidR="000851D3" w:rsidRDefault="000851D3" w:rsidP="00570DD4">
      <w:pPr>
        <w:spacing w:after="0" w:line="240" w:lineRule="auto"/>
      </w:pPr>
      <w:r>
        <w:separator/>
      </w:r>
    </w:p>
  </w:footnote>
  <w:footnote w:type="continuationSeparator" w:id="0">
    <w:p w14:paraId="3743C6E1" w14:textId="77777777" w:rsidR="000851D3" w:rsidRDefault="000851D3" w:rsidP="00570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C2C22"/>
    <w:multiLevelType w:val="hybridMultilevel"/>
    <w:tmpl w:val="A6F69D82"/>
    <w:lvl w:ilvl="0" w:tplc="0444E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3924"/>
    <w:multiLevelType w:val="hybridMultilevel"/>
    <w:tmpl w:val="99724608"/>
    <w:lvl w:ilvl="0" w:tplc="0444E034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D382903"/>
    <w:multiLevelType w:val="hybridMultilevel"/>
    <w:tmpl w:val="06EC0090"/>
    <w:lvl w:ilvl="0" w:tplc="0444E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36BB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ADC3739"/>
    <w:multiLevelType w:val="hybridMultilevel"/>
    <w:tmpl w:val="6616DDD6"/>
    <w:lvl w:ilvl="0" w:tplc="0444E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0F"/>
    <w:rsid w:val="0001070F"/>
    <w:rsid w:val="0001221E"/>
    <w:rsid w:val="000851D3"/>
    <w:rsid w:val="000C3052"/>
    <w:rsid w:val="000D610E"/>
    <w:rsid w:val="00114264"/>
    <w:rsid w:val="001E2600"/>
    <w:rsid w:val="002274BD"/>
    <w:rsid w:val="002408F0"/>
    <w:rsid w:val="004C763F"/>
    <w:rsid w:val="005619F7"/>
    <w:rsid w:val="00570DD4"/>
    <w:rsid w:val="00573B84"/>
    <w:rsid w:val="005815C8"/>
    <w:rsid w:val="005D6AFE"/>
    <w:rsid w:val="00674806"/>
    <w:rsid w:val="00694193"/>
    <w:rsid w:val="00704465"/>
    <w:rsid w:val="00711075"/>
    <w:rsid w:val="0085189D"/>
    <w:rsid w:val="008A3CEA"/>
    <w:rsid w:val="00AA5D9E"/>
    <w:rsid w:val="00AA7557"/>
    <w:rsid w:val="00D50F3E"/>
    <w:rsid w:val="00D62A28"/>
    <w:rsid w:val="00D71CF6"/>
    <w:rsid w:val="00EE1D9C"/>
    <w:rsid w:val="00E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58DF"/>
  <w15:chartTrackingRefBased/>
  <w15:docId w15:val="{DE7364A4-57D1-4604-AD7E-04D32F4D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useo Sans Cyrl 500" w:eastAsiaTheme="minorHAnsi" w:hAnsi="Museo Sans Cyrl 500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7557"/>
    <w:pPr>
      <w:keepNext/>
      <w:keepLines/>
      <w:numPr>
        <w:numId w:val="1"/>
      </w:numPr>
      <w:spacing w:before="240" w:after="0" w:line="240" w:lineRule="auto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3C43"/>
    <w:pPr>
      <w:keepNext/>
      <w:keepLines/>
      <w:numPr>
        <w:ilvl w:val="1"/>
        <w:numId w:val="1"/>
      </w:numPr>
      <w:spacing w:before="240" w:after="240" w:line="240" w:lineRule="auto"/>
      <w:ind w:left="578" w:hanging="578"/>
      <w:outlineLvl w:val="1"/>
    </w:pPr>
    <w:rPr>
      <w:rFonts w:eastAsiaTheme="majorEastAsia" w:cstheme="majorBidi"/>
      <w:color w:val="FF330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3052"/>
    <w:pPr>
      <w:keepNext/>
      <w:keepLines/>
      <w:numPr>
        <w:ilvl w:val="2"/>
        <w:numId w:val="1"/>
      </w:numPr>
      <w:spacing w:before="40" w:after="120" w:line="240" w:lineRule="auto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55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55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55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55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55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55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557"/>
    <w:rPr>
      <w:rFonts w:eastAsiaTheme="majorEastAsia" w:cstheme="majorBidi"/>
      <w:color w:val="000000" w:themeColor="text1"/>
      <w:sz w:val="40"/>
      <w:szCs w:val="32"/>
    </w:rPr>
  </w:style>
  <w:style w:type="character" w:customStyle="1" w:styleId="20">
    <w:name w:val="Заголовок 2 Знак"/>
    <w:basedOn w:val="a0"/>
    <w:link w:val="2"/>
    <w:uiPriority w:val="9"/>
    <w:rsid w:val="00EF3C43"/>
    <w:rPr>
      <w:rFonts w:eastAsiaTheme="majorEastAsia" w:cstheme="majorBidi"/>
      <w:color w:val="FF3300"/>
      <w:szCs w:val="26"/>
    </w:rPr>
  </w:style>
  <w:style w:type="character" w:customStyle="1" w:styleId="30">
    <w:name w:val="Заголовок 3 Знак"/>
    <w:basedOn w:val="a0"/>
    <w:link w:val="3"/>
    <w:uiPriority w:val="9"/>
    <w:rsid w:val="000C3052"/>
    <w:rPr>
      <w:rFonts w:eastAsiaTheme="majorEastAsia" w:cstheme="majorBidi"/>
      <w:i/>
      <w:color w:val="000000" w:themeColor="tex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75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755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755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A755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A75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A75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F3C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DD4"/>
  </w:style>
  <w:style w:type="paragraph" w:styleId="a6">
    <w:name w:val="footer"/>
    <w:basedOn w:val="a"/>
    <w:link w:val="a7"/>
    <w:uiPriority w:val="99"/>
    <w:unhideWhenUsed/>
    <w:rsid w:val="0057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DD4"/>
  </w:style>
  <w:style w:type="paragraph" w:styleId="a8">
    <w:name w:val="TOC Heading"/>
    <w:basedOn w:val="1"/>
    <w:next w:val="a"/>
    <w:uiPriority w:val="39"/>
    <w:unhideWhenUsed/>
    <w:qFormat/>
    <w:rsid w:val="00D71CF6"/>
    <w:pPr>
      <w:numPr>
        <w:numId w:val="0"/>
      </w:numPr>
      <w:spacing w:line="259" w:lineRule="auto"/>
      <w:outlineLvl w:val="9"/>
    </w:pPr>
    <w:rPr>
      <w:rFonts w:asciiTheme="majorHAnsi" w:hAnsiTheme="majorHAnsi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71CF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71CF6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D71CF6"/>
    <w:pPr>
      <w:spacing w:after="100"/>
      <w:ind w:left="560"/>
    </w:pPr>
  </w:style>
  <w:style w:type="character" w:styleId="a9">
    <w:name w:val="Hyperlink"/>
    <w:basedOn w:val="a0"/>
    <w:uiPriority w:val="99"/>
    <w:unhideWhenUsed/>
    <w:rsid w:val="00D71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CF02-2C9D-4D43-B296-21097084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mr_ oran9e</dc:creator>
  <cp:keywords/>
  <dc:description/>
  <cp:lastModifiedBy>mr_ oran9e</cp:lastModifiedBy>
  <cp:revision>12</cp:revision>
  <dcterms:created xsi:type="dcterms:W3CDTF">2021-03-10T08:18:00Z</dcterms:created>
  <dcterms:modified xsi:type="dcterms:W3CDTF">2021-03-10T12:53:00Z</dcterms:modified>
</cp:coreProperties>
</file>